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F43" w:rsidRPr="004F48DF" w:rsidRDefault="005F1F43" w:rsidP="0087414A">
      <w:pPr>
        <w:bidi/>
        <w:spacing w:after="0" w:line="240" w:lineRule="auto"/>
        <w:jc w:val="both"/>
        <w:rPr>
          <w:rFonts w:ascii="Sakkal Majalla" w:hAnsi="Sakkal Majalla" w:cs="Sakkal Majalla"/>
          <w:b/>
          <w:bCs/>
          <w:sz w:val="28"/>
          <w:szCs w:val="28"/>
          <w:rtl/>
          <w:lang w:bidi="ar-DZ"/>
        </w:rPr>
      </w:pPr>
      <w:r w:rsidRPr="004F48DF">
        <w:rPr>
          <w:rFonts w:ascii="Sakkal Majalla" w:hAnsi="Sakkal Majalla" w:cs="Sakkal Majalla"/>
          <w:b/>
          <w:bCs/>
          <w:sz w:val="28"/>
          <w:szCs w:val="28"/>
          <w:rtl/>
          <w:lang w:bidi="ar-DZ"/>
        </w:rPr>
        <w:t xml:space="preserve">الإجابة النموذجية لامتحان مقياس الأنظمة القانونية المقارنة </w:t>
      </w:r>
      <w:r w:rsidR="00D772D7" w:rsidRPr="004F48DF">
        <w:rPr>
          <w:rFonts w:ascii="Sakkal Majalla" w:hAnsi="Sakkal Majalla" w:cs="Sakkal Majalla" w:hint="cs"/>
          <w:b/>
          <w:bCs/>
          <w:sz w:val="28"/>
          <w:szCs w:val="28"/>
          <w:rtl/>
          <w:lang w:bidi="ar-DZ"/>
        </w:rPr>
        <w:t>سنة ثالثة</w:t>
      </w:r>
      <w:r w:rsidR="004F48DF" w:rsidRPr="004F48DF">
        <w:rPr>
          <w:rFonts w:ascii="Sakkal Majalla" w:hAnsi="Sakkal Majalla" w:cs="Sakkal Majalla" w:hint="cs"/>
          <w:b/>
          <w:bCs/>
          <w:sz w:val="28"/>
          <w:szCs w:val="28"/>
          <w:rtl/>
          <w:lang w:bidi="ar-DZ"/>
        </w:rPr>
        <w:t xml:space="preserve"> </w:t>
      </w:r>
      <w:r w:rsidR="004F48DF">
        <w:rPr>
          <w:rFonts w:ascii="Sakkal Majalla" w:hAnsi="Sakkal Majalla" w:cs="Sakkal Majalla" w:hint="cs"/>
          <w:b/>
          <w:bCs/>
          <w:sz w:val="28"/>
          <w:szCs w:val="28"/>
          <w:rtl/>
          <w:lang w:bidi="ar-DZ"/>
        </w:rPr>
        <w:t>ل.م.د.</w:t>
      </w:r>
      <w:r w:rsidR="00D772D7" w:rsidRPr="004F48DF">
        <w:rPr>
          <w:rFonts w:ascii="Sakkal Majalla" w:hAnsi="Sakkal Majalla" w:cs="Sakkal Majalla" w:hint="cs"/>
          <w:b/>
          <w:bCs/>
          <w:sz w:val="28"/>
          <w:szCs w:val="28"/>
          <w:rtl/>
          <w:lang w:bidi="ar-DZ"/>
        </w:rPr>
        <w:t xml:space="preserve"> تخصص قانون عام </w:t>
      </w:r>
    </w:p>
    <w:p w:rsidR="00624188" w:rsidRPr="0087414A" w:rsidRDefault="005F1F43" w:rsidP="0087414A">
      <w:pPr>
        <w:bidi/>
        <w:spacing w:after="0" w:line="240" w:lineRule="auto"/>
        <w:jc w:val="both"/>
        <w:rPr>
          <w:rFonts w:ascii="Sakkal Majalla" w:hAnsi="Sakkal Majalla" w:cs="Sakkal Majalla"/>
          <w:sz w:val="28"/>
          <w:szCs w:val="28"/>
          <w:rtl/>
          <w:lang w:bidi="ar-DZ"/>
        </w:rPr>
      </w:pPr>
      <w:r w:rsidRPr="0087414A">
        <w:rPr>
          <w:rFonts w:ascii="Sakkal Majalla" w:hAnsi="Sakkal Majalla" w:cs="Sakkal Majalla"/>
          <w:b/>
          <w:bCs/>
          <w:sz w:val="28"/>
          <w:szCs w:val="28"/>
          <w:highlight w:val="lightGray"/>
          <w:rtl/>
          <w:lang w:bidi="ar-DZ"/>
        </w:rPr>
        <w:t>س1 أنواع القانون المقارن</w:t>
      </w:r>
      <w:r w:rsidR="00624188" w:rsidRPr="0087414A">
        <w:rPr>
          <w:rFonts w:ascii="Sakkal Majalla" w:hAnsi="Sakkal Majalla" w:cs="Sakkal Majalla"/>
          <w:b/>
          <w:bCs/>
          <w:sz w:val="28"/>
          <w:szCs w:val="28"/>
          <w:highlight w:val="lightGray"/>
          <w:rtl/>
          <w:lang w:bidi="ar-DZ"/>
        </w:rPr>
        <w:t>:</w:t>
      </w:r>
      <w:r w:rsidR="00624188" w:rsidRPr="0087414A">
        <w:rPr>
          <w:rFonts w:ascii="Sakkal Majalla" w:hAnsi="Sakkal Majalla" w:cs="Sakkal Majalla"/>
          <w:sz w:val="28"/>
          <w:szCs w:val="28"/>
          <w:rtl/>
          <w:lang w:bidi="ar-DZ"/>
        </w:rPr>
        <w:t xml:space="preserve"> يقسم </w:t>
      </w:r>
      <w:r w:rsidR="00624188" w:rsidRPr="0087414A">
        <w:rPr>
          <w:rFonts w:ascii="Sakkal Majalla" w:hAnsi="Sakkal Majalla" w:cs="Sakkal Majalla"/>
          <w:sz w:val="28"/>
          <w:szCs w:val="28"/>
          <w:rtl/>
        </w:rPr>
        <w:t>القانون المقارن إلى ثلاثة أنواع؛ قانون مقارن وصفي، قانون مقارن تطبيقي، وقانون مقارن نظري. والقانون المقارن الوصفي هو ذلك الفرع من القانون المقارن الذي يهدف إلى تجميع معلومات عن القوانين المختلفة، وإذا ما استعملت هذه المعلومات لغاية معينة أو بقصد تحقيق هدف معين ننتقل في هذه الحالة إلى النوع الثاني ألا وهو القانون المقارن التطبيقي، ذلك أننا سوف نستعمل هذه المعلومات من أجل وضع نظرية أو إصلاح قاعدة قانونية ما، أما القانون المقارن المجرد أو النظري، فيقصد به دراسة القوانين المقارنة لمجرد الاستفاضة في المعلومات البحثية.</w:t>
      </w:r>
    </w:p>
    <w:p w:rsidR="0067563D" w:rsidRPr="00F62A49" w:rsidRDefault="005F1F43" w:rsidP="00F62A49">
      <w:pPr>
        <w:bidi/>
        <w:spacing w:after="0" w:line="240" w:lineRule="auto"/>
        <w:jc w:val="both"/>
        <w:rPr>
          <w:rFonts w:ascii="Sakkal Majalla" w:hAnsi="Sakkal Majalla" w:cs="Sakkal Majalla"/>
          <w:b/>
          <w:bCs/>
          <w:sz w:val="28"/>
          <w:szCs w:val="28"/>
          <w:rtl/>
          <w:lang w:bidi="ar-DZ"/>
        </w:rPr>
      </w:pPr>
      <w:r w:rsidRPr="0049169B">
        <w:rPr>
          <w:rFonts w:ascii="Sakkal Majalla" w:hAnsi="Sakkal Majalla" w:cs="Sakkal Majalla"/>
          <w:b/>
          <w:bCs/>
          <w:sz w:val="28"/>
          <w:szCs w:val="28"/>
          <w:highlight w:val="lightGray"/>
          <w:rtl/>
          <w:lang w:bidi="ar-DZ"/>
        </w:rPr>
        <w:t>س</w:t>
      </w:r>
      <w:r w:rsidR="00E62038" w:rsidRPr="0049169B">
        <w:rPr>
          <w:rFonts w:ascii="Sakkal Majalla" w:hAnsi="Sakkal Majalla" w:cs="Sakkal Majalla"/>
          <w:b/>
          <w:bCs/>
          <w:sz w:val="28"/>
          <w:szCs w:val="28"/>
          <w:highlight w:val="lightGray"/>
          <w:rtl/>
          <w:lang w:bidi="ar-DZ"/>
        </w:rPr>
        <w:t>2</w:t>
      </w:r>
      <w:r w:rsidRPr="0049169B">
        <w:rPr>
          <w:rFonts w:ascii="Sakkal Majalla" w:hAnsi="Sakkal Majalla" w:cs="Sakkal Majalla"/>
          <w:b/>
          <w:bCs/>
          <w:sz w:val="28"/>
          <w:szCs w:val="28"/>
          <w:highlight w:val="lightGray"/>
          <w:rtl/>
          <w:lang w:bidi="ar-DZ"/>
        </w:rPr>
        <w:t>-  ما هي مميزات القانون الأنجلو ساكسوني ؟ و اعط مثالا عن الدول التي تأخذ به؟</w:t>
      </w:r>
      <w:r w:rsidR="00F62A49">
        <w:rPr>
          <w:rFonts w:ascii="Sakkal Majalla" w:hAnsi="Sakkal Majalla" w:cs="Sakkal Majalla" w:hint="cs"/>
          <w:b/>
          <w:bCs/>
          <w:sz w:val="28"/>
          <w:szCs w:val="28"/>
          <w:rtl/>
          <w:lang w:bidi="ar-DZ"/>
        </w:rPr>
        <w:t xml:space="preserve"> </w:t>
      </w:r>
      <w:r w:rsidR="00F4380C" w:rsidRPr="0087414A">
        <w:rPr>
          <w:rFonts w:ascii="Sakkal Majalla" w:hAnsi="Sakkal Majalla" w:cs="Sakkal Majalla"/>
          <w:sz w:val="28"/>
          <w:szCs w:val="28"/>
          <w:rtl/>
          <w:lang w:bidi="ar-DZ"/>
        </w:rPr>
        <w:t xml:space="preserve">الإلتزام بالأخذ بالسوابق القضائية </w:t>
      </w:r>
      <w:r w:rsidR="003833F9" w:rsidRPr="0087414A">
        <w:rPr>
          <w:rFonts w:ascii="Sakkal Majalla" w:hAnsi="Sakkal Majalla" w:cs="Sakkal Majalla"/>
          <w:sz w:val="28"/>
          <w:szCs w:val="28"/>
          <w:rtl/>
          <w:lang w:bidi="ar-DZ"/>
        </w:rPr>
        <w:t>تحت ضوابط معينة .</w:t>
      </w:r>
      <w:r w:rsidR="00F62A49">
        <w:rPr>
          <w:rFonts w:ascii="Sakkal Majalla" w:hAnsi="Sakkal Majalla" w:cs="Sakkal Majalla" w:hint="cs"/>
          <w:sz w:val="28"/>
          <w:szCs w:val="28"/>
          <w:rtl/>
          <w:lang w:bidi="ar-DZ"/>
        </w:rPr>
        <w:t xml:space="preserve">- </w:t>
      </w:r>
      <w:r w:rsidR="003833F9" w:rsidRPr="00F62A49">
        <w:rPr>
          <w:rFonts w:ascii="Sakkal Majalla" w:hAnsi="Sakkal Majalla" w:cs="Sakkal Majalla"/>
          <w:sz w:val="28"/>
          <w:szCs w:val="28"/>
          <w:rtl/>
          <w:lang w:bidi="ar-DZ"/>
        </w:rPr>
        <w:t>اعتماد السوابق القضائية كأحد مصادر التشريع.</w:t>
      </w:r>
      <w:r w:rsidR="00F62A49">
        <w:rPr>
          <w:rFonts w:ascii="Sakkal Majalla" w:hAnsi="Sakkal Majalla" w:cs="Sakkal Majalla" w:hint="cs"/>
          <w:sz w:val="28"/>
          <w:szCs w:val="28"/>
          <w:rtl/>
          <w:lang w:bidi="ar-DZ"/>
        </w:rPr>
        <w:t xml:space="preserve">- </w:t>
      </w:r>
      <w:r w:rsidR="003833F9" w:rsidRPr="00F62A49">
        <w:rPr>
          <w:rFonts w:ascii="Sakkal Majalla" w:hAnsi="Sakkal Majalla" w:cs="Sakkal Majalla"/>
          <w:sz w:val="28"/>
          <w:szCs w:val="28"/>
          <w:rtl/>
          <w:lang w:bidi="ar-DZ"/>
        </w:rPr>
        <w:t>استخدام هيأة المحلفين.</w:t>
      </w:r>
      <w:r w:rsidR="00F62A49">
        <w:rPr>
          <w:rFonts w:ascii="Sakkal Majalla" w:hAnsi="Sakkal Majalla" w:cs="Sakkal Majalla" w:hint="cs"/>
          <w:sz w:val="28"/>
          <w:szCs w:val="28"/>
          <w:rtl/>
          <w:lang w:bidi="ar-DZ"/>
        </w:rPr>
        <w:t xml:space="preserve">- </w:t>
      </w:r>
      <w:r w:rsidR="00D37F10" w:rsidRPr="00F62A49">
        <w:rPr>
          <w:rFonts w:ascii="Sakkal Majalla" w:hAnsi="Sakkal Majalla" w:cs="Sakkal Majalla"/>
          <w:sz w:val="28"/>
          <w:szCs w:val="28"/>
          <w:rtl/>
          <w:lang w:bidi="ar-DZ"/>
        </w:rPr>
        <w:t>وجود فرع قانون في القانون يسمى العدالة.</w:t>
      </w:r>
      <w:r w:rsidR="00F62A49">
        <w:rPr>
          <w:rFonts w:ascii="Sakkal Majalla" w:hAnsi="Sakkal Majalla" w:cs="Sakkal Majalla" w:hint="cs"/>
          <w:sz w:val="28"/>
          <w:szCs w:val="28"/>
          <w:rtl/>
          <w:lang w:bidi="ar-DZ"/>
        </w:rPr>
        <w:t xml:space="preserve">- </w:t>
      </w:r>
      <w:r w:rsidR="00D37F10" w:rsidRPr="00F62A49">
        <w:rPr>
          <w:rFonts w:ascii="Sakkal Majalla" w:hAnsi="Sakkal Majalla" w:cs="Sakkal Majalla"/>
          <w:sz w:val="28"/>
          <w:szCs w:val="28"/>
          <w:rtl/>
          <w:lang w:bidi="ar-DZ"/>
        </w:rPr>
        <w:t xml:space="preserve">عدم اختصاص القاضي بنوع معين من القضايا </w:t>
      </w:r>
      <w:r w:rsidR="0067563D" w:rsidRPr="00F62A49">
        <w:rPr>
          <w:rFonts w:ascii="Sakkal Majalla" w:hAnsi="Sakkal Majalla" w:cs="Sakkal Majalla"/>
          <w:sz w:val="28"/>
          <w:szCs w:val="28"/>
          <w:rtl/>
          <w:lang w:bidi="ar-DZ"/>
        </w:rPr>
        <w:t>بل يمكن الفصل له في جميع انواع القضايا.</w:t>
      </w:r>
      <w:r w:rsidR="00F62A49">
        <w:rPr>
          <w:rFonts w:ascii="Sakkal Majalla" w:hAnsi="Sakkal Majalla" w:cs="Sakkal Majalla" w:hint="cs"/>
          <w:sz w:val="28"/>
          <w:szCs w:val="28"/>
          <w:rtl/>
          <w:lang w:bidi="ar-DZ"/>
        </w:rPr>
        <w:t xml:space="preserve"> </w:t>
      </w:r>
      <w:r w:rsidR="0067563D" w:rsidRPr="0087414A">
        <w:rPr>
          <w:rFonts w:ascii="Sakkal Majalla" w:hAnsi="Sakkal Majalla" w:cs="Sakkal Majalla"/>
          <w:b/>
          <w:bCs/>
          <w:sz w:val="28"/>
          <w:szCs w:val="28"/>
          <w:u w:val="single"/>
          <w:rtl/>
          <w:lang w:bidi="ar-DZ"/>
        </w:rPr>
        <w:t xml:space="preserve">امثلة عن الدول </w:t>
      </w:r>
      <w:r w:rsidR="00040D7F" w:rsidRPr="0087414A">
        <w:rPr>
          <w:rFonts w:ascii="Sakkal Majalla" w:hAnsi="Sakkal Majalla" w:cs="Sakkal Majalla"/>
          <w:b/>
          <w:bCs/>
          <w:sz w:val="28"/>
          <w:szCs w:val="28"/>
          <w:u w:val="single"/>
          <w:rtl/>
          <w:lang w:bidi="ar-DZ"/>
        </w:rPr>
        <w:t>:</w:t>
      </w:r>
      <w:r w:rsidR="00040D7F" w:rsidRPr="0087414A">
        <w:rPr>
          <w:rFonts w:ascii="Sakkal Majalla" w:hAnsi="Sakkal Majalla" w:cs="Sakkal Majalla"/>
          <w:sz w:val="28"/>
          <w:szCs w:val="28"/>
          <w:rtl/>
          <w:lang w:bidi="ar-DZ"/>
        </w:rPr>
        <w:t xml:space="preserve"> </w:t>
      </w:r>
      <w:r w:rsidR="0067563D" w:rsidRPr="0087414A">
        <w:rPr>
          <w:rFonts w:ascii="Sakkal Majalla" w:hAnsi="Sakkal Majalla" w:cs="Sakkal Majalla"/>
          <w:sz w:val="28"/>
          <w:szCs w:val="28"/>
          <w:rtl/>
          <w:lang w:bidi="ar-DZ"/>
        </w:rPr>
        <w:t>بريطانيا ـ كندا ، استراليا ، ني</w:t>
      </w:r>
      <w:r w:rsidR="0065603A" w:rsidRPr="0087414A">
        <w:rPr>
          <w:rFonts w:ascii="Sakkal Majalla" w:hAnsi="Sakkal Majalla" w:cs="Sakkal Majalla"/>
          <w:sz w:val="28"/>
          <w:szCs w:val="28"/>
          <w:rtl/>
          <w:lang w:bidi="ar-DZ"/>
        </w:rPr>
        <w:t>و</w:t>
      </w:r>
      <w:r w:rsidR="0067563D" w:rsidRPr="0087414A">
        <w:rPr>
          <w:rFonts w:ascii="Sakkal Majalla" w:hAnsi="Sakkal Majalla" w:cs="Sakkal Majalla"/>
          <w:sz w:val="28"/>
          <w:szCs w:val="28"/>
          <w:rtl/>
          <w:lang w:bidi="ar-DZ"/>
        </w:rPr>
        <w:t>زيلندا</w:t>
      </w:r>
      <w:r w:rsidR="0065603A" w:rsidRPr="0087414A">
        <w:rPr>
          <w:rFonts w:ascii="Sakkal Majalla" w:hAnsi="Sakkal Majalla" w:cs="Sakkal Majalla"/>
          <w:sz w:val="28"/>
          <w:szCs w:val="28"/>
          <w:rtl/>
          <w:lang w:bidi="ar-DZ"/>
        </w:rPr>
        <w:t>، الولايات المتحدة الامريكية باستثناء لويزيانا.</w:t>
      </w:r>
    </w:p>
    <w:p w:rsidR="005F1F43" w:rsidRPr="0049169B" w:rsidRDefault="005F1F43" w:rsidP="0087414A">
      <w:pPr>
        <w:bidi/>
        <w:spacing w:after="0" w:line="240" w:lineRule="auto"/>
        <w:jc w:val="both"/>
        <w:rPr>
          <w:rFonts w:ascii="Sakkal Majalla" w:hAnsi="Sakkal Majalla" w:cs="Sakkal Majalla"/>
          <w:b/>
          <w:bCs/>
          <w:sz w:val="28"/>
          <w:szCs w:val="28"/>
          <w:rtl/>
          <w:lang w:bidi="ar-DZ"/>
        </w:rPr>
      </w:pPr>
      <w:r w:rsidRPr="0049169B">
        <w:rPr>
          <w:rFonts w:ascii="Sakkal Majalla" w:hAnsi="Sakkal Majalla" w:cs="Sakkal Majalla"/>
          <w:b/>
          <w:bCs/>
          <w:sz w:val="28"/>
          <w:szCs w:val="28"/>
          <w:highlight w:val="lightGray"/>
          <w:rtl/>
          <w:lang w:bidi="ar-DZ"/>
        </w:rPr>
        <w:t>س</w:t>
      </w:r>
      <w:r w:rsidR="00E62038" w:rsidRPr="0049169B">
        <w:rPr>
          <w:rFonts w:ascii="Sakkal Majalla" w:hAnsi="Sakkal Majalla" w:cs="Sakkal Majalla"/>
          <w:b/>
          <w:bCs/>
          <w:sz w:val="28"/>
          <w:szCs w:val="28"/>
          <w:highlight w:val="lightGray"/>
          <w:rtl/>
          <w:lang w:bidi="ar-DZ"/>
        </w:rPr>
        <w:t>3</w:t>
      </w:r>
      <w:r w:rsidRPr="0049169B">
        <w:rPr>
          <w:rFonts w:ascii="Sakkal Majalla" w:hAnsi="Sakkal Majalla" w:cs="Sakkal Majalla"/>
          <w:b/>
          <w:bCs/>
          <w:sz w:val="28"/>
          <w:szCs w:val="28"/>
          <w:highlight w:val="lightGray"/>
          <w:rtl/>
          <w:lang w:bidi="ar-DZ"/>
        </w:rPr>
        <w:t xml:space="preserve">- تأثر القواننين الوضعية و القانون الجزائري </w:t>
      </w:r>
      <w:r w:rsidR="009F1922" w:rsidRPr="0049169B">
        <w:rPr>
          <w:rFonts w:ascii="Sakkal Majalla" w:hAnsi="Sakkal Majalla" w:cs="Sakkal Majalla"/>
          <w:b/>
          <w:bCs/>
          <w:sz w:val="28"/>
          <w:szCs w:val="28"/>
          <w:highlight w:val="lightGray"/>
          <w:rtl/>
          <w:lang w:bidi="ar-DZ"/>
        </w:rPr>
        <w:t>بالشريعة الإسلامية</w:t>
      </w:r>
    </w:p>
    <w:p w:rsidR="009F1922" w:rsidRPr="0087414A" w:rsidRDefault="0025265A" w:rsidP="0087414A">
      <w:pPr>
        <w:bidi/>
        <w:spacing w:after="0" w:line="240" w:lineRule="auto"/>
        <w:jc w:val="both"/>
        <w:rPr>
          <w:rFonts w:ascii="Sakkal Majalla" w:hAnsi="Sakkal Majalla" w:cs="Sakkal Majalla"/>
          <w:sz w:val="28"/>
          <w:szCs w:val="28"/>
          <w:rtl/>
          <w:lang w:bidi="ar-DZ"/>
        </w:rPr>
      </w:pPr>
      <w:r w:rsidRPr="0087414A">
        <w:rPr>
          <w:rFonts w:ascii="Sakkal Majalla" w:hAnsi="Sakkal Majalla" w:cs="Sakkal Majalla"/>
          <w:sz w:val="28"/>
          <w:szCs w:val="28"/>
          <w:rtl/>
          <w:lang w:bidi="ar-DZ"/>
        </w:rPr>
        <w:t xml:space="preserve">الاعتراف بالشخصية المعنوية، نزع الملكية للمنفعة العامة، التفويض ، تعويض الدولة عن الخطأ المرفقي و القضائي. </w:t>
      </w:r>
      <w:r w:rsidR="0036049E" w:rsidRPr="0087414A">
        <w:rPr>
          <w:rFonts w:ascii="Sakkal Majalla" w:hAnsi="Sakkal Majalla" w:cs="Sakkal Majalla"/>
          <w:sz w:val="28"/>
          <w:szCs w:val="28"/>
          <w:rtl/>
          <w:lang w:bidi="ar-DZ"/>
        </w:rPr>
        <w:t>العقار بالتخصيص، التصرف بالارادة المنفردة، عقد الاذعان،التضامن بين الدائنين و المدينين، الدفع بعدم التنفيذ، نظرية الظروف الطارئة،</w:t>
      </w:r>
      <w:r w:rsidR="00F83D60" w:rsidRPr="0087414A">
        <w:rPr>
          <w:rFonts w:ascii="Sakkal Majalla" w:hAnsi="Sakkal Majalla" w:cs="Sakkal Majalla"/>
          <w:sz w:val="28"/>
          <w:szCs w:val="28"/>
          <w:rtl/>
          <w:lang w:bidi="ar-DZ"/>
        </w:rPr>
        <w:t xml:space="preserve"> الالتزام الطبيعي، التزام مالك البناء عن انهيار بناؤه، ملكية الطبقات ، نظرية التعسف في استعمال الحق.</w:t>
      </w:r>
    </w:p>
    <w:p w:rsidR="00F83D60" w:rsidRPr="0087414A" w:rsidRDefault="0049169B" w:rsidP="0087414A">
      <w:pPr>
        <w:bidi/>
        <w:spacing w:after="0" w:line="240" w:lineRule="auto"/>
        <w:jc w:val="both"/>
        <w:rPr>
          <w:rFonts w:ascii="Sakkal Majalla" w:hAnsi="Sakkal Majalla" w:cs="Sakkal Majalla"/>
          <w:sz w:val="28"/>
          <w:szCs w:val="28"/>
          <w:rtl/>
          <w:lang w:bidi="ar-DZ"/>
        </w:rPr>
      </w:pPr>
      <w:r w:rsidRPr="0087414A">
        <w:rPr>
          <w:rFonts w:ascii="Sakkal Majalla" w:hAnsi="Sakkal Majalla" w:cs="Sakkal Majalla" w:hint="cs"/>
          <w:sz w:val="28"/>
          <w:szCs w:val="28"/>
          <w:rtl/>
          <w:lang w:bidi="ar-DZ"/>
        </w:rPr>
        <w:t>أما</w:t>
      </w:r>
      <w:r w:rsidR="00F83D60" w:rsidRPr="0087414A">
        <w:rPr>
          <w:rFonts w:ascii="Sakkal Majalla" w:hAnsi="Sakkal Majalla" w:cs="Sakkal Majalla"/>
          <w:sz w:val="28"/>
          <w:szCs w:val="28"/>
          <w:rtl/>
          <w:lang w:bidi="ar-DZ"/>
        </w:rPr>
        <w:t xml:space="preserve"> القانون الجزائري، </w:t>
      </w:r>
      <w:r w:rsidR="00F83D60" w:rsidRPr="0087414A">
        <w:rPr>
          <w:rFonts w:ascii="Sakkal Majalla" w:hAnsi="Sakkal Majalla" w:cs="Sakkal Majalla"/>
          <w:sz w:val="28"/>
          <w:szCs w:val="28"/>
          <w:rtl/>
        </w:rPr>
        <w:t>تأثر النظام القانوني الجزا</w:t>
      </w:r>
      <w:r w:rsidR="004E4A40" w:rsidRPr="0087414A">
        <w:rPr>
          <w:rFonts w:ascii="Sakkal Majalla" w:hAnsi="Sakkal Majalla" w:cs="Sakkal Majalla"/>
          <w:sz w:val="28"/>
          <w:szCs w:val="28"/>
          <w:rtl/>
        </w:rPr>
        <w:t>ئري إلى حد بعيد بالقانون الفرنس</w:t>
      </w:r>
      <w:r w:rsidR="00F83D60" w:rsidRPr="0087414A">
        <w:rPr>
          <w:rFonts w:ascii="Sakkal Majalla" w:hAnsi="Sakkal Majalla" w:cs="Sakkal Majalla"/>
          <w:sz w:val="28"/>
          <w:szCs w:val="28"/>
          <w:rtl/>
        </w:rPr>
        <w:t xml:space="preserve">ي بدءا بقانون نابليون مرورا بالقانون التجاري نظام </w:t>
      </w:r>
      <w:r w:rsidR="004E4A40" w:rsidRPr="0087414A">
        <w:rPr>
          <w:rFonts w:ascii="Sakkal Majalla" w:hAnsi="Sakkal Majalla" w:cs="Sakkal Majalla"/>
          <w:sz w:val="28"/>
          <w:szCs w:val="28"/>
          <w:rtl/>
        </w:rPr>
        <w:t>الاستهلاك و ا</w:t>
      </w:r>
      <w:r w:rsidR="00F83D60" w:rsidRPr="0087414A">
        <w:rPr>
          <w:rFonts w:ascii="Sakkal Majalla" w:hAnsi="Sakkal Majalla" w:cs="Sakkal Majalla"/>
          <w:sz w:val="28"/>
          <w:szCs w:val="28"/>
          <w:rtl/>
        </w:rPr>
        <w:t>ل</w:t>
      </w:r>
      <w:r w:rsidR="004E4A40" w:rsidRPr="0087414A">
        <w:rPr>
          <w:rFonts w:ascii="Sakkal Majalla" w:hAnsi="Sakkal Majalla" w:cs="Sakkal Majalla"/>
          <w:sz w:val="28"/>
          <w:szCs w:val="28"/>
          <w:rtl/>
        </w:rPr>
        <w:t>م</w:t>
      </w:r>
      <w:r w:rsidR="00F83D60" w:rsidRPr="0087414A">
        <w:rPr>
          <w:rFonts w:ascii="Sakkal Majalla" w:hAnsi="Sakkal Majalla" w:cs="Sakkal Majalla"/>
          <w:sz w:val="28"/>
          <w:szCs w:val="28"/>
          <w:rtl/>
        </w:rPr>
        <w:t>نافسة ،نظام التأمين القرض والنقد دون نسيان تأثير الشريعة</w:t>
      </w:r>
      <w:r w:rsidR="00D75C9E" w:rsidRPr="0087414A">
        <w:rPr>
          <w:rFonts w:ascii="Sakkal Majalla" w:hAnsi="Sakkal Majalla" w:cs="Sakkal Majalla"/>
          <w:sz w:val="28"/>
          <w:szCs w:val="28"/>
          <w:rtl/>
        </w:rPr>
        <w:t xml:space="preserve"> </w:t>
      </w:r>
      <w:r w:rsidRPr="0087414A">
        <w:rPr>
          <w:rFonts w:ascii="Sakkal Majalla" w:hAnsi="Sakkal Majalla" w:cs="Sakkal Majalla" w:hint="cs"/>
          <w:sz w:val="28"/>
          <w:szCs w:val="28"/>
          <w:rtl/>
        </w:rPr>
        <w:t>الإسلامية</w:t>
      </w:r>
      <w:r w:rsidR="00F83D60" w:rsidRPr="0087414A">
        <w:rPr>
          <w:rFonts w:ascii="Sakkal Majalla" w:hAnsi="Sakkal Majalla" w:cs="Sakkal Majalla"/>
          <w:sz w:val="28"/>
          <w:szCs w:val="28"/>
          <w:rtl/>
        </w:rPr>
        <w:t xml:space="preserve"> </w:t>
      </w:r>
      <w:r w:rsidR="00D75C9E"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Pr>
        <w:t xml:space="preserve"> </w:t>
      </w:r>
      <w:r w:rsidR="00F83D60" w:rsidRPr="0087414A">
        <w:rPr>
          <w:rFonts w:ascii="Sakkal Majalla" w:hAnsi="Sakkal Majalla" w:cs="Sakkal Majalla"/>
          <w:sz w:val="28"/>
          <w:szCs w:val="28"/>
          <w:rtl/>
        </w:rPr>
        <w:t xml:space="preserve">و </w:t>
      </w:r>
      <w:r w:rsidRPr="0087414A">
        <w:rPr>
          <w:rFonts w:ascii="Sakkal Majalla" w:hAnsi="Sakkal Majalla" w:cs="Sakkal Majalla" w:hint="cs"/>
          <w:sz w:val="28"/>
          <w:szCs w:val="28"/>
          <w:rtl/>
        </w:rPr>
        <w:t>الأعراف</w:t>
      </w:r>
      <w:r w:rsidR="00F83D60" w:rsidRPr="0087414A">
        <w:rPr>
          <w:rFonts w:ascii="Sakkal Majalla" w:hAnsi="Sakkal Majalla" w:cs="Sakkal Majalla"/>
          <w:sz w:val="28"/>
          <w:szCs w:val="28"/>
          <w:rtl/>
        </w:rPr>
        <w:t xml:space="preserve"> و التقاليد التي تلعب دورا</w:t>
      </w:r>
      <w:r w:rsidR="00FB6668" w:rsidRPr="0087414A">
        <w:rPr>
          <w:rFonts w:ascii="Sakkal Majalla" w:hAnsi="Sakkal Majalla" w:cs="Sakkal Majalla"/>
          <w:sz w:val="28"/>
          <w:szCs w:val="28"/>
          <w:rtl/>
        </w:rPr>
        <w:t xml:space="preserve"> كبيرا و تأثيرا مباشرا على ا</w:t>
      </w:r>
      <w:r w:rsidR="00F83D60" w:rsidRPr="0087414A">
        <w:rPr>
          <w:rFonts w:ascii="Sakkal Majalla" w:hAnsi="Sakkal Majalla" w:cs="Sakkal Majalla"/>
          <w:sz w:val="28"/>
          <w:szCs w:val="28"/>
          <w:rtl/>
        </w:rPr>
        <w:t>ل</w:t>
      </w:r>
      <w:r w:rsidR="00FB6668" w:rsidRPr="0087414A">
        <w:rPr>
          <w:rFonts w:ascii="Sakkal Majalla" w:hAnsi="Sakkal Majalla" w:cs="Sakkal Majalla"/>
          <w:sz w:val="28"/>
          <w:szCs w:val="28"/>
          <w:rtl/>
        </w:rPr>
        <w:t>م</w:t>
      </w:r>
      <w:r w:rsidR="00F83D60" w:rsidRPr="0087414A">
        <w:rPr>
          <w:rFonts w:ascii="Sakkal Majalla" w:hAnsi="Sakkal Majalla" w:cs="Sakkal Majalla"/>
          <w:sz w:val="28"/>
          <w:szCs w:val="28"/>
          <w:rtl/>
        </w:rPr>
        <w:t>جتمع</w:t>
      </w:r>
      <w:r w:rsidR="00FB6668"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 xml:space="preserve">الجزائري، و التي انعكست على قوانينه الداخلية </w:t>
      </w:r>
      <w:r w:rsidR="00FB6668" w:rsidRPr="0087414A">
        <w:rPr>
          <w:rFonts w:ascii="Sakkal Majalla" w:hAnsi="Sakkal Majalla" w:cs="Sakkal Majalla"/>
          <w:sz w:val="28"/>
          <w:szCs w:val="28"/>
          <w:rtl/>
        </w:rPr>
        <w:t xml:space="preserve">لاسيما مجال </w:t>
      </w:r>
      <w:r w:rsidRPr="0087414A">
        <w:rPr>
          <w:rFonts w:ascii="Sakkal Majalla" w:hAnsi="Sakkal Majalla" w:cs="Sakkal Majalla" w:hint="cs"/>
          <w:sz w:val="28"/>
          <w:szCs w:val="28"/>
          <w:rtl/>
        </w:rPr>
        <w:t>الأحوال</w:t>
      </w:r>
      <w:r w:rsidR="00F83D60" w:rsidRPr="0087414A">
        <w:rPr>
          <w:rFonts w:ascii="Sakkal Majalla" w:hAnsi="Sakkal Majalla" w:cs="Sakkal Majalla"/>
          <w:sz w:val="28"/>
          <w:szCs w:val="28"/>
          <w:rtl/>
        </w:rPr>
        <w:t xml:space="preserve"> الشخصية</w:t>
      </w:r>
      <w:r w:rsidR="00F83D60" w:rsidRPr="0087414A">
        <w:rPr>
          <w:rFonts w:ascii="Sakkal Majalla" w:hAnsi="Sakkal Majalla" w:cs="Sakkal Majalla"/>
          <w:sz w:val="28"/>
          <w:szCs w:val="28"/>
        </w:rPr>
        <w:t xml:space="preserve"> . </w:t>
      </w:r>
      <w:r w:rsidR="00FB6668" w:rsidRPr="0087414A">
        <w:rPr>
          <w:rFonts w:ascii="Sakkal Majalla" w:hAnsi="Sakkal Majalla" w:cs="Sakkal Majalla"/>
          <w:sz w:val="28"/>
          <w:szCs w:val="28"/>
          <w:rtl/>
        </w:rPr>
        <w:t>كما انه أخذ من ا</w:t>
      </w:r>
      <w:r w:rsidR="00F83D60" w:rsidRPr="0087414A">
        <w:rPr>
          <w:rFonts w:ascii="Sakkal Majalla" w:hAnsi="Sakkal Majalla" w:cs="Sakkal Majalla"/>
          <w:sz w:val="28"/>
          <w:szCs w:val="28"/>
          <w:rtl/>
        </w:rPr>
        <w:t>ل</w:t>
      </w:r>
      <w:r w:rsidR="00FB6668" w:rsidRPr="0087414A">
        <w:rPr>
          <w:rFonts w:ascii="Sakkal Majalla" w:hAnsi="Sakkal Majalla" w:cs="Sakkal Majalla"/>
          <w:sz w:val="28"/>
          <w:szCs w:val="28"/>
          <w:rtl/>
        </w:rPr>
        <w:t>م</w:t>
      </w:r>
      <w:r w:rsidR="00F83D60" w:rsidRPr="0087414A">
        <w:rPr>
          <w:rFonts w:ascii="Sakkal Majalla" w:hAnsi="Sakkal Majalla" w:cs="Sakkal Majalla"/>
          <w:sz w:val="28"/>
          <w:szCs w:val="28"/>
          <w:rtl/>
        </w:rPr>
        <w:t xml:space="preserve">درسة </w:t>
      </w:r>
      <w:r w:rsidRPr="0087414A">
        <w:rPr>
          <w:rFonts w:ascii="Sakkal Majalla" w:hAnsi="Sakkal Majalla" w:cs="Sakkal Majalla" w:hint="cs"/>
          <w:sz w:val="28"/>
          <w:szCs w:val="28"/>
          <w:rtl/>
        </w:rPr>
        <w:t>الألمانية</w:t>
      </w:r>
      <w:r w:rsidR="00F83D60" w:rsidRPr="0087414A">
        <w:rPr>
          <w:rFonts w:ascii="Sakkal Majalla" w:hAnsi="Sakkal Majalla" w:cs="Sakkal Majalla"/>
          <w:sz w:val="28"/>
          <w:szCs w:val="28"/>
          <w:rtl/>
        </w:rPr>
        <w:t xml:space="preserve"> و تبنى أحكام السجل التجاري و الشركة ذات </w:t>
      </w:r>
      <w:r w:rsidR="00374E7B" w:rsidRPr="0087414A">
        <w:rPr>
          <w:rFonts w:ascii="Sakkal Majalla" w:hAnsi="Sakkal Majalla" w:cs="Sakkal Majalla"/>
          <w:sz w:val="28"/>
          <w:szCs w:val="28"/>
          <w:rtl/>
        </w:rPr>
        <w:t>المسؤولية المحدو</w:t>
      </w:r>
      <w:r w:rsidR="00F83D60" w:rsidRPr="0087414A">
        <w:rPr>
          <w:rFonts w:ascii="Sakkal Majalla" w:hAnsi="Sakkal Majalla" w:cs="Sakkal Majalla"/>
          <w:sz w:val="28"/>
          <w:szCs w:val="28"/>
          <w:rtl/>
        </w:rPr>
        <w:t xml:space="preserve">دة و </w:t>
      </w:r>
      <w:r w:rsidR="00FB6668" w:rsidRPr="0087414A">
        <w:rPr>
          <w:rFonts w:ascii="Sakkal Majalla" w:hAnsi="Sakkal Majalla" w:cs="Sakkal Majalla"/>
          <w:sz w:val="28"/>
          <w:szCs w:val="28"/>
          <w:rtl/>
        </w:rPr>
        <w:t>مؤسسة الشخص الوحيد ذات ا</w:t>
      </w:r>
      <w:r w:rsidR="00F83D60" w:rsidRPr="0087414A">
        <w:rPr>
          <w:rFonts w:ascii="Sakkal Majalla" w:hAnsi="Sakkal Majalla" w:cs="Sakkal Majalla"/>
          <w:sz w:val="28"/>
          <w:szCs w:val="28"/>
          <w:rtl/>
        </w:rPr>
        <w:t>ل</w:t>
      </w:r>
      <w:r w:rsidR="00FB6668" w:rsidRPr="0087414A">
        <w:rPr>
          <w:rFonts w:ascii="Sakkal Majalla" w:hAnsi="Sakkal Majalla" w:cs="Sakkal Majalla"/>
          <w:sz w:val="28"/>
          <w:szCs w:val="28"/>
          <w:rtl/>
        </w:rPr>
        <w:t>مسؤولية ا</w:t>
      </w:r>
      <w:r w:rsidR="00F83D60" w:rsidRPr="0087414A">
        <w:rPr>
          <w:rFonts w:ascii="Sakkal Majalla" w:hAnsi="Sakkal Majalla" w:cs="Sakkal Majalla"/>
          <w:sz w:val="28"/>
          <w:szCs w:val="28"/>
          <w:rtl/>
        </w:rPr>
        <w:t>ل</w:t>
      </w:r>
      <w:r w:rsidR="00FB6668" w:rsidRPr="0087414A">
        <w:rPr>
          <w:rFonts w:ascii="Sakkal Majalla" w:hAnsi="Sakkal Majalla" w:cs="Sakkal Majalla"/>
          <w:sz w:val="28"/>
          <w:szCs w:val="28"/>
          <w:rtl/>
        </w:rPr>
        <w:t xml:space="preserve">محدودة .هذا و </w:t>
      </w:r>
      <w:r w:rsidRPr="0087414A">
        <w:rPr>
          <w:rFonts w:ascii="Sakkal Majalla" w:hAnsi="Sakkal Majalla" w:cs="Sakkal Majalla" w:hint="cs"/>
          <w:sz w:val="28"/>
          <w:szCs w:val="28"/>
          <w:rtl/>
        </w:rPr>
        <w:t>أخذت</w:t>
      </w:r>
      <w:r w:rsidR="00FB6668" w:rsidRPr="0087414A">
        <w:rPr>
          <w:rFonts w:ascii="Sakkal Majalla" w:hAnsi="Sakkal Majalla" w:cs="Sakkal Majalla"/>
          <w:sz w:val="28"/>
          <w:szCs w:val="28"/>
          <w:rtl/>
        </w:rPr>
        <w:t xml:space="preserve"> من </w:t>
      </w:r>
      <w:r w:rsidRPr="0087414A">
        <w:rPr>
          <w:rFonts w:ascii="Sakkal Majalla" w:hAnsi="Sakkal Majalla" w:cs="Sakkal Majalla" w:hint="cs"/>
          <w:sz w:val="28"/>
          <w:szCs w:val="28"/>
          <w:rtl/>
        </w:rPr>
        <w:t>الأنظمة</w:t>
      </w:r>
      <w:r w:rsidR="00374E7B" w:rsidRPr="0087414A">
        <w:rPr>
          <w:rFonts w:ascii="Sakkal Majalla" w:hAnsi="Sakkal Majalla" w:cs="Sakkal Majalla"/>
          <w:sz w:val="28"/>
          <w:szCs w:val="28"/>
          <w:rtl/>
        </w:rPr>
        <w:t xml:space="preserve"> ا</w:t>
      </w:r>
      <w:r w:rsidR="00F83D60" w:rsidRPr="0087414A">
        <w:rPr>
          <w:rFonts w:ascii="Sakkal Majalla" w:hAnsi="Sakkal Majalla" w:cs="Sakkal Majalla"/>
          <w:sz w:val="28"/>
          <w:szCs w:val="28"/>
          <w:rtl/>
        </w:rPr>
        <w:t>ل</w:t>
      </w:r>
      <w:r w:rsidR="00374E7B" w:rsidRPr="0087414A">
        <w:rPr>
          <w:rFonts w:ascii="Sakkal Majalla" w:hAnsi="Sakkal Majalla" w:cs="Sakkal Majalla"/>
          <w:sz w:val="28"/>
          <w:szCs w:val="28"/>
          <w:rtl/>
        </w:rPr>
        <w:t>انجلوسكسونية ا</w:t>
      </w:r>
      <w:r w:rsidR="00F83D60" w:rsidRPr="0087414A">
        <w:rPr>
          <w:rFonts w:ascii="Sakkal Majalla" w:hAnsi="Sakkal Majalla" w:cs="Sakkal Majalla"/>
          <w:sz w:val="28"/>
          <w:szCs w:val="28"/>
          <w:rtl/>
        </w:rPr>
        <w:t>ل</w:t>
      </w:r>
      <w:r w:rsidR="00374E7B" w:rsidRPr="0087414A">
        <w:rPr>
          <w:rFonts w:ascii="Sakkal Majalla" w:hAnsi="Sakkal Majalla" w:cs="Sakkal Majalla"/>
          <w:sz w:val="28"/>
          <w:szCs w:val="28"/>
          <w:rtl/>
        </w:rPr>
        <w:t>ا</w:t>
      </w:r>
      <w:r w:rsidR="00F83D60" w:rsidRPr="0087414A">
        <w:rPr>
          <w:rFonts w:ascii="Sakkal Majalla" w:hAnsi="Sakkal Majalla" w:cs="Sakkal Majalla"/>
          <w:sz w:val="28"/>
          <w:szCs w:val="28"/>
          <w:rtl/>
        </w:rPr>
        <w:t xml:space="preserve">عتماد </w:t>
      </w:r>
      <w:r w:rsidR="00374E7B" w:rsidRPr="0087414A">
        <w:rPr>
          <w:rFonts w:ascii="Sakkal Majalla" w:hAnsi="Sakkal Majalla" w:cs="Sakkal Majalla"/>
          <w:sz w:val="28"/>
          <w:szCs w:val="28"/>
          <w:rtl/>
        </w:rPr>
        <w:t>ا</w:t>
      </w:r>
      <w:r w:rsidR="00F83D60" w:rsidRPr="0087414A">
        <w:rPr>
          <w:rFonts w:ascii="Sakkal Majalla" w:hAnsi="Sakkal Majalla" w:cs="Sakkal Majalla"/>
          <w:sz w:val="28"/>
          <w:szCs w:val="28"/>
          <w:rtl/>
        </w:rPr>
        <w:t>ل</w:t>
      </w:r>
      <w:r w:rsidR="00374E7B" w:rsidRPr="0087414A">
        <w:rPr>
          <w:rFonts w:ascii="Sakkal Majalla" w:hAnsi="Sakkal Majalla" w:cs="Sakkal Majalla"/>
          <w:sz w:val="28"/>
          <w:szCs w:val="28"/>
          <w:rtl/>
        </w:rPr>
        <w:t>ا</w:t>
      </w:r>
      <w:r w:rsidR="00F83D60" w:rsidRPr="0087414A">
        <w:rPr>
          <w:rFonts w:ascii="Sakkal Majalla" w:hAnsi="Sakkal Majalla" w:cs="Sakkal Majalla"/>
          <w:sz w:val="28"/>
          <w:szCs w:val="28"/>
          <w:rtl/>
        </w:rPr>
        <w:t>يجاري و عقد تحويل الفاتورة</w:t>
      </w:r>
      <w:r w:rsidR="00374E7B"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و عقد التسيير</w:t>
      </w:r>
      <w:r w:rsidR="00F83D60" w:rsidRPr="0087414A">
        <w:rPr>
          <w:rFonts w:ascii="Sakkal Majalla" w:hAnsi="Sakkal Majalla" w:cs="Sakkal Majalla"/>
          <w:sz w:val="28"/>
          <w:szCs w:val="28"/>
        </w:rPr>
        <w:t xml:space="preserve">. </w:t>
      </w:r>
      <w:r w:rsidR="00374E7B" w:rsidRPr="0087414A">
        <w:rPr>
          <w:rFonts w:ascii="Sakkal Majalla" w:hAnsi="Sakkal Majalla" w:cs="Sakkal Majalla"/>
          <w:sz w:val="28"/>
          <w:szCs w:val="28"/>
          <w:rtl/>
        </w:rPr>
        <w:t>و قد أخذ ا</w:t>
      </w:r>
      <w:r w:rsidR="00F83D60" w:rsidRPr="0087414A">
        <w:rPr>
          <w:rFonts w:ascii="Sakkal Majalla" w:hAnsi="Sakkal Majalla" w:cs="Sakkal Majalla"/>
          <w:sz w:val="28"/>
          <w:szCs w:val="28"/>
          <w:rtl/>
        </w:rPr>
        <w:t>ل</w:t>
      </w:r>
      <w:r w:rsidR="00374E7B" w:rsidRPr="0087414A">
        <w:rPr>
          <w:rFonts w:ascii="Sakkal Majalla" w:hAnsi="Sakkal Majalla" w:cs="Sakkal Majalla"/>
          <w:sz w:val="28"/>
          <w:szCs w:val="28"/>
          <w:rtl/>
        </w:rPr>
        <w:t xml:space="preserve">مشرع الجزائري من الشريعة </w:t>
      </w:r>
      <w:r w:rsidRPr="0087414A">
        <w:rPr>
          <w:rFonts w:ascii="Sakkal Majalla" w:hAnsi="Sakkal Majalla" w:cs="Sakkal Majalla" w:hint="cs"/>
          <w:sz w:val="28"/>
          <w:szCs w:val="28"/>
          <w:rtl/>
        </w:rPr>
        <w:t>الإسلامية</w:t>
      </w:r>
      <w:r w:rsidR="00F83D60" w:rsidRPr="0087414A">
        <w:rPr>
          <w:rFonts w:ascii="Sakkal Majalla" w:hAnsi="Sakkal Majalla" w:cs="Sakkal Majalla"/>
          <w:sz w:val="28"/>
          <w:szCs w:val="28"/>
          <w:rtl/>
        </w:rPr>
        <w:t xml:space="preserve"> نظرية التعسف في استعمال الحق ،نظرية الظروف </w:t>
      </w:r>
      <w:r w:rsidR="0087414A" w:rsidRPr="0087414A">
        <w:rPr>
          <w:rFonts w:ascii="Sakkal Majalla" w:hAnsi="Sakkal Majalla" w:cs="Sakkal Majalla"/>
          <w:sz w:val="28"/>
          <w:szCs w:val="28"/>
          <w:rtl/>
        </w:rPr>
        <w:t>الطارئة،</w:t>
      </w:r>
      <w:r w:rsidRPr="0087414A">
        <w:rPr>
          <w:rFonts w:ascii="Sakkal Majalla" w:hAnsi="Sakkal Majalla" w:cs="Sakkal Majalla" w:hint="cs"/>
          <w:sz w:val="28"/>
          <w:szCs w:val="28"/>
          <w:rtl/>
        </w:rPr>
        <w:t>الإرادة</w:t>
      </w:r>
      <w:r w:rsidR="0087414A" w:rsidRPr="0087414A">
        <w:rPr>
          <w:rFonts w:ascii="Sakkal Majalla" w:hAnsi="Sakkal Majalla" w:cs="Sakkal Majalla"/>
          <w:sz w:val="28"/>
          <w:szCs w:val="28"/>
          <w:rtl/>
        </w:rPr>
        <w:t xml:space="preserve"> ا</w:t>
      </w:r>
      <w:r w:rsidR="00F83D60" w:rsidRPr="0087414A">
        <w:rPr>
          <w:rFonts w:ascii="Sakkal Majalla" w:hAnsi="Sakkal Majalla" w:cs="Sakkal Majalla"/>
          <w:sz w:val="28"/>
          <w:szCs w:val="28"/>
          <w:rtl/>
        </w:rPr>
        <w:t>ل</w:t>
      </w:r>
      <w:r w:rsidR="0087414A" w:rsidRPr="0087414A">
        <w:rPr>
          <w:rFonts w:ascii="Sakkal Majalla" w:hAnsi="Sakkal Majalla" w:cs="Sakkal Majalla"/>
          <w:sz w:val="28"/>
          <w:szCs w:val="28"/>
          <w:rtl/>
        </w:rPr>
        <w:t>م</w:t>
      </w:r>
      <w:r w:rsidR="00F83D60" w:rsidRPr="0087414A">
        <w:rPr>
          <w:rFonts w:ascii="Sakkal Majalla" w:hAnsi="Sakkal Majalla" w:cs="Sakkal Majalla"/>
          <w:sz w:val="28"/>
          <w:szCs w:val="28"/>
          <w:rtl/>
        </w:rPr>
        <w:t>نفردة</w:t>
      </w:r>
      <w:r w:rsidR="0087414A"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كمصدر لل</w:t>
      </w:r>
      <w:r w:rsidR="0087414A" w:rsidRPr="0087414A">
        <w:rPr>
          <w:rFonts w:ascii="Sakkal Majalla" w:hAnsi="Sakkal Majalla" w:cs="Sakkal Majalla"/>
          <w:sz w:val="28"/>
          <w:szCs w:val="28"/>
          <w:rtl/>
        </w:rPr>
        <w:t>التزام ،تبعة هالك ا</w:t>
      </w:r>
      <w:r w:rsidR="00F83D60" w:rsidRPr="0087414A">
        <w:rPr>
          <w:rFonts w:ascii="Sakkal Majalla" w:hAnsi="Sakkal Majalla" w:cs="Sakkal Majalla"/>
          <w:sz w:val="28"/>
          <w:szCs w:val="28"/>
          <w:rtl/>
        </w:rPr>
        <w:t>ل</w:t>
      </w:r>
      <w:r w:rsidR="0087414A" w:rsidRPr="0087414A">
        <w:rPr>
          <w:rFonts w:ascii="Sakkal Majalla" w:hAnsi="Sakkal Majalla" w:cs="Sakkal Majalla"/>
          <w:sz w:val="28"/>
          <w:szCs w:val="28"/>
          <w:rtl/>
        </w:rPr>
        <w:t>م</w:t>
      </w:r>
      <w:r w:rsidR="00F83D60" w:rsidRPr="0087414A">
        <w:rPr>
          <w:rFonts w:ascii="Sakkal Majalla" w:hAnsi="Sakkal Majalla" w:cs="Sakkal Majalla"/>
          <w:sz w:val="28"/>
          <w:szCs w:val="28"/>
          <w:rtl/>
        </w:rPr>
        <w:t xml:space="preserve">بيع قبل التسليم تقع على عاتق البائع، خيار رؤية </w:t>
      </w:r>
      <w:r w:rsidR="0087414A" w:rsidRPr="0087414A">
        <w:rPr>
          <w:rFonts w:ascii="Sakkal Majalla" w:hAnsi="Sakkal Majalla" w:cs="Sakkal Majalla"/>
          <w:sz w:val="28"/>
          <w:szCs w:val="28"/>
          <w:rtl/>
        </w:rPr>
        <w:t>المبيع ،حكم تصرفات المريض مرض ا</w:t>
      </w:r>
      <w:r w:rsidR="00F83D60" w:rsidRPr="0087414A">
        <w:rPr>
          <w:rFonts w:ascii="Sakkal Majalla" w:hAnsi="Sakkal Majalla" w:cs="Sakkal Majalla"/>
          <w:sz w:val="28"/>
          <w:szCs w:val="28"/>
          <w:rtl/>
        </w:rPr>
        <w:t>ل</w:t>
      </w:r>
      <w:r w:rsidR="0087414A" w:rsidRPr="0087414A">
        <w:rPr>
          <w:rFonts w:ascii="Sakkal Majalla" w:hAnsi="Sakkal Majalla" w:cs="Sakkal Majalla"/>
          <w:sz w:val="28"/>
          <w:szCs w:val="28"/>
          <w:rtl/>
        </w:rPr>
        <w:t>م</w:t>
      </w:r>
      <w:r w:rsidR="00F83D60" w:rsidRPr="0087414A">
        <w:rPr>
          <w:rFonts w:ascii="Sakkal Majalla" w:hAnsi="Sakkal Majalla" w:cs="Sakkal Majalla"/>
          <w:sz w:val="28"/>
          <w:szCs w:val="28"/>
          <w:rtl/>
        </w:rPr>
        <w:t>وت .الشفعة معيار الغبن في بيع</w:t>
      </w:r>
      <w:r w:rsidR="0087414A" w:rsidRPr="0087414A">
        <w:rPr>
          <w:rFonts w:ascii="Sakkal Majalla" w:hAnsi="Sakkal Majalla" w:cs="Sakkal Majalla"/>
          <w:sz w:val="28"/>
          <w:szCs w:val="28"/>
          <w:rtl/>
        </w:rPr>
        <w:t xml:space="preserve"> العقار .دعوى استرداد الحيازة لا</w:t>
      </w:r>
      <w:r w:rsidR="00F83D60" w:rsidRPr="0087414A">
        <w:rPr>
          <w:rFonts w:ascii="Sakkal Majalla" w:hAnsi="Sakkal Majalla" w:cs="Sakkal Majalla"/>
          <w:sz w:val="28"/>
          <w:szCs w:val="28"/>
          <w:rtl/>
        </w:rPr>
        <w:t>ن الحيازة</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قرينة على</w:t>
      </w:r>
      <w:r w:rsidR="0003013D" w:rsidRPr="0087414A">
        <w:rPr>
          <w:rFonts w:ascii="Sakkal Majalla" w:hAnsi="Sakkal Majalla" w:cs="Sakkal Majalla"/>
          <w:sz w:val="28"/>
          <w:szCs w:val="28"/>
          <w:rtl/>
        </w:rPr>
        <w:t xml:space="preserve"> ا</w:t>
      </w:r>
      <w:r w:rsidR="00F83D60" w:rsidRPr="0087414A">
        <w:rPr>
          <w:rFonts w:ascii="Sakkal Majalla" w:hAnsi="Sakkal Majalla" w:cs="Sakkal Majalla"/>
          <w:sz w:val="28"/>
          <w:szCs w:val="28"/>
          <w:rtl/>
        </w:rPr>
        <w:t>ل</w:t>
      </w:r>
      <w:r w:rsidR="0003013D" w:rsidRPr="0087414A">
        <w:rPr>
          <w:rFonts w:ascii="Sakkal Majalla" w:hAnsi="Sakkal Majalla" w:cs="Sakkal Majalla"/>
          <w:sz w:val="28"/>
          <w:szCs w:val="28"/>
          <w:rtl/>
        </w:rPr>
        <w:t>م</w:t>
      </w:r>
      <w:r w:rsidR="00F83D60" w:rsidRPr="0087414A">
        <w:rPr>
          <w:rFonts w:ascii="Sakkal Majalla" w:hAnsi="Sakkal Majalla" w:cs="Sakkal Majalla"/>
          <w:sz w:val="28"/>
          <w:szCs w:val="28"/>
          <w:rtl/>
        </w:rPr>
        <w:t>لكية .نظرية</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العقد الناقل للملكية،اذ</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أن</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الفقه</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ال</w:t>
      </w:r>
      <w:r w:rsidR="0003013D" w:rsidRPr="0087414A">
        <w:rPr>
          <w:rFonts w:ascii="Sakkal Majalla" w:hAnsi="Sakkal Majalla" w:cs="Sakkal Majalla"/>
          <w:sz w:val="28"/>
          <w:szCs w:val="28"/>
          <w:rtl/>
        </w:rPr>
        <w:t>اسلا</w:t>
      </w:r>
      <w:r w:rsidR="00F83D60" w:rsidRPr="0087414A">
        <w:rPr>
          <w:rFonts w:ascii="Sakkal Majalla" w:hAnsi="Sakkal Majalla" w:cs="Sakkal Majalla"/>
          <w:sz w:val="28"/>
          <w:szCs w:val="28"/>
          <w:rtl/>
        </w:rPr>
        <w:t>مي أشار</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إلى</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أن</w:t>
      </w:r>
      <w:r w:rsidR="0003013D"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العقد ينقل</w:t>
      </w:r>
      <w:r w:rsidR="00D75C9E" w:rsidRPr="0087414A">
        <w:rPr>
          <w:rFonts w:ascii="Sakkal Majalla" w:hAnsi="Sakkal Majalla" w:cs="Sakkal Majalla"/>
          <w:sz w:val="28"/>
          <w:szCs w:val="28"/>
          <w:rtl/>
        </w:rPr>
        <w:t xml:space="preserve"> ا</w:t>
      </w:r>
      <w:r w:rsidR="00F83D60" w:rsidRPr="0087414A">
        <w:rPr>
          <w:rFonts w:ascii="Sakkal Majalla" w:hAnsi="Sakkal Majalla" w:cs="Sakkal Majalla"/>
          <w:sz w:val="28"/>
          <w:szCs w:val="28"/>
          <w:rtl/>
        </w:rPr>
        <w:t>ل</w:t>
      </w:r>
      <w:r w:rsidR="00D75C9E" w:rsidRPr="0087414A">
        <w:rPr>
          <w:rFonts w:ascii="Sakkal Majalla" w:hAnsi="Sakkal Majalla" w:cs="Sakkal Majalla"/>
          <w:sz w:val="28"/>
          <w:szCs w:val="28"/>
          <w:rtl/>
        </w:rPr>
        <w:t>م</w:t>
      </w:r>
      <w:r w:rsidR="00F83D60" w:rsidRPr="0087414A">
        <w:rPr>
          <w:rFonts w:ascii="Sakkal Majalla" w:hAnsi="Sakkal Majalla" w:cs="Sakkal Majalla"/>
          <w:sz w:val="28"/>
          <w:szCs w:val="28"/>
          <w:rtl/>
        </w:rPr>
        <w:t>لكية بمجرد</w:t>
      </w:r>
      <w:r w:rsidR="00D75C9E" w:rsidRPr="0087414A">
        <w:rPr>
          <w:rFonts w:ascii="Sakkal Majalla" w:hAnsi="Sakkal Majalla" w:cs="Sakkal Majalla"/>
          <w:sz w:val="28"/>
          <w:szCs w:val="28"/>
          <w:rtl/>
        </w:rPr>
        <w:t xml:space="preserve"> تبادل التعبير عن الإ</w:t>
      </w:r>
      <w:r w:rsidR="00F83D60" w:rsidRPr="0087414A">
        <w:rPr>
          <w:rFonts w:ascii="Sakkal Majalla" w:hAnsi="Sakkal Majalla" w:cs="Sakkal Majalla"/>
          <w:sz w:val="28"/>
          <w:szCs w:val="28"/>
          <w:rtl/>
        </w:rPr>
        <w:t>رادة</w:t>
      </w:r>
      <w:r w:rsidR="00D75C9E" w:rsidRPr="0087414A">
        <w:rPr>
          <w:rFonts w:ascii="Sakkal Majalla" w:hAnsi="Sakkal Majalla" w:cs="Sakkal Majalla"/>
          <w:sz w:val="28"/>
          <w:szCs w:val="28"/>
          <w:rtl/>
        </w:rPr>
        <w:t xml:space="preserve"> أي تبادل ا</w:t>
      </w:r>
      <w:r w:rsidR="00F83D60" w:rsidRPr="0087414A">
        <w:rPr>
          <w:rFonts w:ascii="Sakkal Majalla" w:hAnsi="Sakkal Majalla" w:cs="Sakkal Majalla"/>
          <w:sz w:val="28"/>
          <w:szCs w:val="28"/>
          <w:rtl/>
        </w:rPr>
        <w:t>ل</w:t>
      </w:r>
      <w:r w:rsidR="00D75C9E" w:rsidRPr="0087414A">
        <w:rPr>
          <w:rFonts w:ascii="Sakkal Majalla" w:hAnsi="Sakkal Majalla" w:cs="Sakkal Majalla"/>
          <w:sz w:val="28"/>
          <w:szCs w:val="28"/>
          <w:rtl/>
        </w:rPr>
        <w:t>ا</w:t>
      </w:r>
      <w:r w:rsidR="00F83D60" w:rsidRPr="0087414A">
        <w:rPr>
          <w:rFonts w:ascii="Sakkal Majalla" w:hAnsi="Sakkal Majalla" w:cs="Sakkal Majalla"/>
          <w:sz w:val="28"/>
          <w:szCs w:val="28"/>
          <w:rtl/>
        </w:rPr>
        <w:t>يجاب</w:t>
      </w:r>
      <w:r w:rsidR="00D75C9E"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والقبول ، أما حقوق العقد فهي</w:t>
      </w:r>
      <w:r w:rsidR="0087414A" w:rsidRPr="0087414A">
        <w:rPr>
          <w:rFonts w:ascii="Sakkal Majalla" w:hAnsi="Sakkal Majalla" w:cs="Sakkal Majalla"/>
          <w:sz w:val="28"/>
          <w:szCs w:val="28"/>
          <w:rtl/>
        </w:rPr>
        <w:t xml:space="preserve"> </w:t>
      </w:r>
      <w:r w:rsidR="00F83D60" w:rsidRPr="0087414A">
        <w:rPr>
          <w:rFonts w:ascii="Sakkal Majalla" w:hAnsi="Sakkal Majalla" w:cs="Sakkal Majalla"/>
          <w:sz w:val="28"/>
          <w:szCs w:val="28"/>
          <w:rtl/>
        </w:rPr>
        <w:t>آثار</w:t>
      </w:r>
      <w:r w:rsidR="0087414A" w:rsidRPr="0087414A">
        <w:rPr>
          <w:rFonts w:ascii="Sakkal Majalla" w:hAnsi="Sakkal Majalla" w:cs="Sakkal Majalla"/>
          <w:sz w:val="28"/>
          <w:szCs w:val="28"/>
          <w:rtl/>
        </w:rPr>
        <w:t xml:space="preserve"> بين ا</w:t>
      </w:r>
      <w:r w:rsidR="00F83D60" w:rsidRPr="0087414A">
        <w:rPr>
          <w:rFonts w:ascii="Sakkal Majalla" w:hAnsi="Sakkal Majalla" w:cs="Sakkal Majalla"/>
          <w:sz w:val="28"/>
          <w:szCs w:val="28"/>
          <w:rtl/>
        </w:rPr>
        <w:t>ل</w:t>
      </w:r>
      <w:r w:rsidR="0087414A" w:rsidRPr="0087414A">
        <w:rPr>
          <w:rFonts w:ascii="Sakkal Majalla" w:hAnsi="Sakkal Majalla" w:cs="Sakkal Majalla"/>
          <w:sz w:val="28"/>
          <w:szCs w:val="28"/>
          <w:rtl/>
        </w:rPr>
        <w:t>م</w:t>
      </w:r>
      <w:r w:rsidR="00F83D60" w:rsidRPr="0087414A">
        <w:rPr>
          <w:rFonts w:ascii="Sakkal Majalla" w:hAnsi="Sakkal Majalla" w:cs="Sakkal Majalla"/>
          <w:sz w:val="28"/>
          <w:szCs w:val="28"/>
          <w:rtl/>
        </w:rPr>
        <w:t>تعاقدين</w:t>
      </w:r>
      <w:r w:rsidR="00F83D60" w:rsidRPr="0087414A">
        <w:rPr>
          <w:rFonts w:ascii="Sakkal Majalla" w:hAnsi="Sakkal Majalla" w:cs="Sakkal Majalla"/>
          <w:sz w:val="28"/>
          <w:szCs w:val="28"/>
        </w:rPr>
        <w:t xml:space="preserve"> .</w:t>
      </w:r>
    </w:p>
    <w:p w:rsidR="005F1F43" w:rsidRPr="00835AF1" w:rsidRDefault="005F1F43" w:rsidP="00835AF1">
      <w:pPr>
        <w:bidi/>
        <w:spacing w:after="0" w:line="240" w:lineRule="auto"/>
        <w:jc w:val="both"/>
        <w:rPr>
          <w:rFonts w:ascii="Sakkal Majalla" w:hAnsi="Sakkal Majalla" w:cs="Sakkal Majalla"/>
          <w:b/>
          <w:bCs/>
          <w:sz w:val="28"/>
          <w:szCs w:val="28"/>
          <w:rtl/>
          <w:lang w:bidi="ar-DZ"/>
        </w:rPr>
      </w:pPr>
      <w:r w:rsidRPr="0049169B">
        <w:rPr>
          <w:rFonts w:ascii="Sakkal Majalla" w:hAnsi="Sakkal Majalla" w:cs="Sakkal Majalla"/>
          <w:b/>
          <w:bCs/>
          <w:sz w:val="28"/>
          <w:szCs w:val="28"/>
          <w:rtl/>
          <w:lang w:bidi="ar-DZ"/>
        </w:rPr>
        <w:t>س</w:t>
      </w:r>
      <w:r w:rsidR="00E62038" w:rsidRPr="0049169B">
        <w:rPr>
          <w:rFonts w:ascii="Sakkal Majalla" w:hAnsi="Sakkal Majalla" w:cs="Sakkal Majalla"/>
          <w:b/>
          <w:bCs/>
          <w:sz w:val="28"/>
          <w:szCs w:val="28"/>
          <w:rtl/>
          <w:lang w:bidi="ar-DZ"/>
        </w:rPr>
        <w:t>4</w:t>
      </w:r>
      <w:r w:rsidRPr="0049169B">
        <w:rPr>
          <w:rFonts w:ascii="Sakkal Majalla" w:hAnsi="Sakkal Majalla" w:cs="Sakkal Majalla"/>
          <w:b/>
          <w:bCs/>
          <w:sz w:val="28"/>
          <w:szCs w:val="28"/>
          <w:rtl/>
          <w:lang w:bidi="ar-DZ"/>
        </w:rPr>
        <w:t xml:space="preserve">- </w:t>
      </w:r>
      <w:r w:rsidR="00F534EE" w:rsidRPr="0049169B">
        <w:rPr>
          <w:rFonts w:ascii="Sakkal Majalla" w:hAnsi="Sakkal Majalla" w:cs="Sakkal Majalla"/>
          <w:b/>
          <w:bCs/>
          <w:sz w:val="28"/>
          <w:szCs w:val="28"/>
          <w:rtl/>
          <w:lang w:bidi="ar-DZ"/>
        </w:rPr>
        <w:t xml:space="preserve"> ما هو دور القضاء في انشاء القانون الانجلوساكسوني: </w:t>
      </w:r>
      <w:r w:rsidR="00835AF1">
        <w:rPr>
          <w:rFonts w:ascii="Sakkal Majalla" w:hAnsi="Sakkal Majalla" w:cs="Sakkal Majalla" w:hint="cs"/>
          <w:b/>
          <w:bCs/>
          <w:sz w:val="28"/>
          <w:szCs w:val="28"/>
          <w:rtl/>
          <w:lang w:bidi="ar-DZ"/>
        </w:rPr>
        <w:t xml:space="preserve"> </w:t>
      </w:r>
      <w:r w:rsidR="00F534EE" w:rsidRPr="0087414A">
        <w:rPr>
          <w:rFonts w:ascii="Sakkal Majalla" w:hAnsi="Sakkal Majalla" w:cs="Sakkal Majalla"/>
          <w:sz w:val="28"/>
          <w:szCs w:val="28"/>
          <w:rtl/>
          <w:lang w:bidi="ar-DZ"/>
        </w:rPr>
        <w:t>هو انشاء السابقة القضائية التي تعد جزء مهم في انشاء التشري</w:t>
      </w:r>
      <w:r w:rsidR="007E43D0" w:rsidRPr="0087414A">
        <w:rPr>
          <w:rFonts w:ascii="Sakkal Majalla" w:hAnsi="Sakkal Majalla" w:cs="Sakkal Majalla"/>
          <w:sz w:val="28"/>
          <w:szCs w:val="28"/>
          <w:rtl/>
          <w:lang w:bidi="ar-DZ"/>
        </w:rPr>
        <w:t>عات القديمة و الحديثة الانجلوساكسونية</w:t>
      </w:r>
      <w:r w:rsidR="007E43D0" w:rsidRPr="001A686E">
        <w:rPr>
          <w:rFonts w:ascii="Sakkal Majalla" w:hAnsi="Sakkal Majalla" w:cs="Sakkal Majalla"/>
          <w:sz w:val="28"/>
          <w:szCs w:val="28"/>
          <w:rtl/>
          <w:lang w:bidi="ar-DZ"/>
        </w:rPr>
        <w:t>.</w:t>
      </w:r>
      <w:r w:rsidR="001A686E" w:rsidRPr="001A686E">
        <w:rPr>
          <w:rFonts w:ascii="Sakkal Majalla" w:hAnsi="Sakkal Majalla" w:cs="Sakkal Majalla"/>
          <w:sz w:val="28"/>
          <w:szCs w:val="28"/>
          <w:rtl/>
          <w:lang w:bidi="ar-DZ"/>
        </w:rPr>
        <w:t xml:space="preserve"> و غالبا ما يجري الإعتماد في الوقت الراهن على السوابق القضائية في تفسير التشريعات الصادرة .</w:t>
      </w:r>
      <w:r w:rsidR="004E4EF8" w:rsidRPr="004E4EF8">
        <w:rPr>
          <w:rFonts w:ascii="Sakkal Majalla" w:hAnsi="Sakkal Majalla" w:cs="Sakkal Majalla"/>
          <w:sz w:val="28"/>
          <w:szCs w:val="28"/>
          <w:rtl/>
          <w:lang w:bidi="ar-DZ"/>
        </w:rPr>
        <w:t xml:space="preserve"> لذا فإن التشريعات البرلمانية لا تعد قواعد قانونية معترفا بها ، إلا عبر التطبيقات القضائية ، بمعنى أن القضاء عندما يتولى تطبيقها يقوم بتفسيرها و يعيد صياغتها و من ثم يجعلها تتصف بطبيعة القانون العام ، و حينها فقط يمكن القول أنها أصبحت جزءا لا يتجزأ من </w:t>
      </w:r>
      <w:r w:rsidR="00480D34">
        <w:rPr>
          <w:rFonts w:ascii="Sakkal Majalla" w:hAnsi="Sakkal Majalla" w:cs="Sakkal Majalla" w:hint="cs"/>
          <w:sz w:val="28"/>
          <w:szCs w:val="28"/>
          <w:rtl/>
          <w:lang w:bidi="ar-DZ"/>
        </w:rPr>
        <w:t>القان</w:t>
      </w:r>
      <w:r w:rsidR="004E4EF8" w:rsidRPr="004E4EF8">
        <w:rPr>
          <w:rFonts w:ascii="Sakkal Majalla" w:hAnsi="Sakkal Majalla" w:cs="Sakkal Majalla"/>
          <w:sz w:val="28"/>
          <w:szCs w:val="28"/>
          <w:rtl/>
          <w:lang w:bidi="ar-DZ"/>
        </w:rPr>
        <w:t xml:space="preserve">ون الجزائي الإنجليزي ، لذا فإن فقهاء القانون يعتمدون التشريعات البرلمانية عبر التطبيقات المتعلقة بها ، و ليس </w:t>
      </w:r>
      <w:r w:rsidR="00480D34" w:rsidRPr="004E4EF8">
        <w:rPr>
          <w:rFonts w:ascii="Sakkal Majalla" w:hAnsi="Sakkal Majalla" w:cs="Sakkal Majalla" w:hint="cs"/>
          <w:sz w:val="28"/>
          <w:szCs w:val="28"/>
          <w:rtl/>
          <w:lang w:bidi="ar-DZ"/>
        </w:rPr>
        <w:t>الإست</w:t>
      </w:r>
      <w:r w:rsidR="00480D34">
        <w:rPr>
          <w:rFonts w:ascii="Sakkal Majalla" w:hAnsi="Sakkal Majalla" w:cs="Sakkal Majalla" w:hint="cs"/>
          <w:sz w:val="28"/>
          <w:szCs w:val="28"/>
          <w:rtl/>
          <w:lang w:bidi="ar-DZ"/>
        </w:rPr>
        <w:t>ن</w:t>
      </w:r>
      <w:r w:rsidR="00480D34" w:rsidRPr="004E4EF8">
        <w:rPr>
          <w:rFonts w:ascii="Sakkal Majalla" w:hAnsi="Sakkal Majalla" w:cs="Sakkal Majalla" w:hint="cs"/>
          <w:sz w:val="28"/>
          <w:szCs w:val="28"/>
          <w:rtl/>
          <w:lang w:bidi="ar-DZ"/>
        </w:rPr>
        <w:t>اد</w:t>
      </w:r>
      <w:r w:rsidR="004E4EF8" w:rsidRPr="004E4EF8">
        <w:rPr>
          <w:rFonts w:ascii="Sakkal Majalla" w:hAnsi="Sakkal Majalla" w:cs="Sakkal Majalla"/>
          <w:sz w:val="28"/>
          <w:szCs w:val="28"/>
          <w:rtl/>
          <w:lang w:bidi="ar-DZ"/>
        </w:rPr>
        <w:t xml:space="preserve"> على نصوصها ، أي بصورة قواعد قضائية و ليس قانونية.</w:t>
      </w:r>
    </w:p>
    <w:p w:rsidR="00C762FF" w:rsidRPr="0087414A" w:rsidRDefault="00E62038" w:rsidP="00835AF1">
      <w:pPr>
        <w:bidi/>
        <w:spacing w:after="0" w:line="240" w:lineRule="auto"/>
        <w:jc w:val="both"/>
        <w:rPr>
          <w:rFonts w:ascii="Sakkal Majalla" w:hAnsi="Sakkal Majalla" w:cs="Sakkal Majalla"/>
          <w:sz w:val="28"/>
          <w:szCs w:val="28"/>
          <w:lang w:bidi="ar-DZ"/>
        </w:rPr>
      </w:pPr>
      <w:r w:rsidRPr="0049169B">
        <w:rPr>
          <w:rFonts w:ascii="Sakkal Majalla" w:hAnsi="Sakkal Majalla" w:cs="Sakkal Majalla"/>
          <w:b/>
          <w:bCs/>
          <w:sz w:val="28"/>
          <w:szCs w:val="28"/>
          <w:rtl/>
          <w:lang w:bidi="ar-DZ"/>
        </w:rPr>
        <w:t>س5 يتكون القانون الأنجلوساكسونية</w:t>
      </w:r>
      <w:r w:rsidR="00873B69" w:rsidRPr="0049169B">
        <w:rPr>
          <w:rFonts w:ascii="Sakkal Majalla" w:hAnsi="Sakkal Majalla" w:cs="Sakkal Majalla"/>
          <w:b/>
          <w:bCs/>
          <w:sz w:val="28"/>
          <w:szCs w:val="28"/>
          <w:rtl/>
          <w:lang w:bidi="ar-DZ"/>
        </w:rPr>
        <w:t>:</w:t>
      </w:r>
      <w:r w:rsidR="00873B69" w:rsidRPr="0087414A">
        <w:rPr>
          <w:rFonts w:ascii="Sakkal Majalla" w:hAnsi="Sakkal Majalla" w:cs="Sakkal Majalla"/>
          <w:sz w:val="28"/>
          <w:szCs w:val="28"/>
          <w:rtl/>
          <w:lang w:bidi="ar-DZ"/>
        </w:rPr>
        <w:t xml:space="preserve"> من </w:t>
      </w:r>
      <w:r w:rsidR="006A3D5D" w:rsidRPr="0087414A">
        <w:rPr>
          <w:rFonts w:ascii="Sakkal Majalla" w:hAnsi="Sakkal Majalla" w:cs="Sakkal Majalla"/>
          <w:sz w:val="28"/>
          <w:szCs w:val="28"/>
          <w:rtl/>
          <w:lang w:bidi="ar-DZ"/>
        </w:rPr>
        <w:t>القانون العام ( و هو السوابق القضائية ) ، و قانون العدالة.</w:t>
      </w:r>
      <w:r w:rsidR="007E43D0" w:rsidRPr="0087414A">
        <w:rPr>
          <w:rFonts w:ascii="Sakkal Majalla" w:hAnsi="Sakkal Majalla" w:cs="Sakkal Majalla"/>
          <w:sz w:val="28"/>
          <w:szCs w:val="28"/>
          <w:rtl/>
          <w:lang w:bidi="ar-DZ"/>
        </w:rPr>
        <w:t xml:space="preserve"> و التشريع.</w:t>
      </w:r>
    </w:p>
    <w:sectPr w:rsidR="00C762FF" w:rsidRPr="0087414A" w:rsidSect="00C762F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432" w:rsidRDefault="00804432" w:rsidP="00100522">
      <w:pPr>
        <w:spacing w:after="0" w:line="240" w:lineRule="auto"/>
      </w:pPr>
      <w:r>
        <w:separator/>
      </w:r>
    </w:p>
  </w:endnote>
  <w:endnote w:type="continuationSeparator" w:id="1">
    <w:p w:rsidR="00804432" w:rsidRDefault="00804432" w:rsidP="001005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432" w:rsidRDefault="00804432" w:rsidP="00100522">
      <w:pPr>
        <w:spacing w:after="0" w:line="240" w:lineRule="auto"/>
      </w:pPr>
      <w:r>
        <w:separator/>
      </w:r>
    </w:p>
  </w:footnote>
  <w:footnote w:type="continuationSeparator" w:id="1">
    <w:p w:rsidR="00804432" w:rsidRDefault="00804432" w:rsidP="001005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B60E5"/>
    <w:multiLevelType w:val="hybridMultilevel"/>
    <w:tmpl w:val="09C643EA"/>
    <w:lvl w:ilvl="0" w:tplc="167E52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73100E78"/>
    <w:multiLevelType w:val="hybridMultilevel"/>
    <w:tmpl w:val="79B6A524"/>
    <w:lvl w:ilvl="0" w:tplc="BAA24848">
      <w:start w:val="1"/>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F1F43"/>
    <w:rsid w:val="0003013D"/>
    <w:rsid w:val="00040D7F"/>
    <w:rsid w:val="00062DEA"/>
    <w:rsid w:val="0007729D"/>
    <w:rsid w:val="00100522"/>
    <w:rsid w:val="001A686E"/>
    <w:rsid w:val="0025265A"/>
    <w:rsid w:val="002940BC"/>
    <w:rsid w:val="0035071E"/>
    <w:rsid w:val="0036049E"/>
    <w:rsid w:val="00374E7B"/>
    <w:rsid w:val="003833F9"/>
    <w:rsid w:val="00480D34"/>
    <w:rsid w:val="0049169B"/>
    <w:rsid w:val="004E4A40"/>
    <w:rsid w:val="004E4EF8"/>
    <w:rsid w:val="004F48DF"/>
    <w:rsid w:val="00532632"/>
    <w:rsid w:val="005F1F43"/>
    <w:rsid w:val="00624188"/>
    <w:rsid w:val="0065603A"/>
    <w:rsid w:val="0067563D"/>
    <w:rsid w:val="00684460"/>
    <w:rsid w:val="006A3D5D"/>
    <w:rsid w:val="007E43D0"/>
    <w:rsid w:val="00804432"/>
    <w:rsid w:val="00835AF1"/>
    <w:rsid w:val="00873B69"/>
    <w:rsid w:val="0087414A"/>
    <w:rsid w:val="00914040"/>
    <w:rsid w:val="009F1922"/>
    <w:rsid w:val="00A73317"/>
    <w:rsid w:val="00A8156A"/>
    <w:rsid w:val="00BD38F5"/>
    <w:rsid w:val="00C762FF"/>
    <w:rsid w:val="00CE6503"/>
    <w:rsid w:val="00D37F10"/>
    <w:rsid w:val="00D50E7E"/>
    <w:rsid w:val="00D75C9E"/>
    <w:rsid w:val="00D772D7"/>
    <w:rsid w:val="00E62038"/>
    <w:rsid w:val="00EA7D8C"/>
    <w:rsid w:val="00EF29F1"/>
    <w:rsid w:val="00F4380C"/>
    <w:rsid w:val="00F534EE"/>
    <w:rsid w:val="00F62A49"/>
    <w:rsid w:val="00F83D60"/>
    <w:rsid w:val="00FB666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F43"/>
  </w:style>
  <w:style w:type="paragraph" w:styleId="Titre4">
    <w:name w:val="heading 4"/>
    <w:basedOn w:val="Normal"/>
    <w:next w:val="Normal"/>
    <w:link w:val="Titre4Car"/>
    <w:autoRedefine/>
    <w:uiPriority w:val="9"/>
    <w:unhideWhenUsed/>
    <w:qFormat/>
    <w:rsid w:val="00100522"/>
    <w:pPr>
      <w:keepNext/>
      <w:keepLines/>
      <w:bidi/>
      <w:spacing w:before="200" w:after="0"/>
      <w:outlineLvl w:val="3"/>
    </w:pPr>
    <w:rPr>
      <w:rFonts w:ascii="Simplified Arabic" w:eastAsiaTheme="majorEastAsia" w:hAnsi="Simplified Arabic" w:cs="Simplified Arabic"/>
      <w:b/>
      <w:bCs/>
      <w:color w:val="000000" w:themeColor="text1"/>
      <w:sz w:val="32"/>
      <w:szCs w:val="32"/>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100522"/>
    <w:rPr>
      <w:rFonts w:ascii="Simplified Arabic" w:eastAsiaTheme="majorEastAsia" w:hAnsi="Simplified Arabic" w:cs="Simplified Arabic"/>
      <w:b/>
      <w:bCs/>
      <w:color w:val="000000" w:themeColor="text1"/>
      <w:sz w:val="32"/>
      <w:szCs w:val="32"/>
      <w:lang w:bidi="ar-DZ"/>
    </w:rPr>
  </w:style>
  <w:style w:type="paragraph" w:styleId="Notedebasdepage">
    <w:name w:val="footnote text"/>
    <w:basedOn w:val="Normal"/>
    <w:link w:val="NotedebasdepageCar"/>
    <w:unhideWhenUsed/>
    <w:rsid w:val="00100522"/>
    <w:pPr>
      <w:spacing w:after="0" w:line="240" w:lineRule="auto"/>
    </w:pPr>
    <w:rPr>
      <w:sz w:val="20"/>
      <w:szCs w:val="20"/>
    </w:rPr>
  </w:style>
  <w:style w:type="character" w:customStyle="1" w:styleId="NotedebasdepageCar">
    <w:name w:val="Note de bas de page Car"/>
    <w:basedOn w:val="Policepardfaut"/>
    <w:link w:val="Notedebasdepage"/>
    <w:rsid w:val="00100522"/>
    <w:rPr>
      <w:sz w:val="20"/>
      <w:szCs w:val="20"/>
    </w:rPr>
  </w:style>
  <w:style w:type="character" w:styleId="Appelnotedebasdep">
    <w:name w:val="footnote reference"/>
    <w:basedOn w:val="Policepardfaut"/>
    <w:uiPriority w:val="99"/>
    <w:semiHidden/>
    <w:unhideWhenUsed/>
    <w:rsid w:val="00100522"/>
    <w:rPr>
      <w:vertAlign w:val="superscript"/>
    </w:rPr>
  </w:style>
  <w:style w:type="paragraph" w:styleId="Paragraphedeliste">
    <w:name w:val="List Paragraph"/>
    <w:basedOn w:val="Normal"/>
    <w:uiPriority w:val="34"/>
    <w:qFormat/>
    <w:rsid w:val="00F4380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510</Words>
  <Characters>2810</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cp:revision>
  <dcterms:created xsi:type="dcterms:W3CDTF">2024-01-08T14:59:00Z</dcterms:created>
  <dcterms:modified xsi:type="dcterms:W3CDTF">2024-01-11T10:00:00Z</dcterms:modified>
</cp:coreProperties>
</file>